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AC93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7AAC84F6" w14:textId="6E599273" w:rsidR="00222075" w:rsidRPr="004D2F11" w:rsidRDefault="00222075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Low H2O Wärmetauschersatz</w:t>
      </w:r>
    </w:p>
    <w:p w14:paraId="5425AC2E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0"/>
          <w:lang w:val="de-DE"/>
        </w:rPr>
      </w:pPr>
    </w:p>
    <w:p w14:paraId="4775C68E" w14:textId="6FBDCD6A" w:rsidR="00222075" w:rsidRPr="004D2F11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Der Jaga Low H2O Wärmetauscher besteht aus runden, nahtlosen Umwälzröhren </w:t>
      </w:r>
      <w:r w:rsidR="00540101" w:rsidRPr="004D2F11">
        <w:rPr>
          <w:rFonts w:ascii="Arial" w:hAnsi="Arial" w:cs="Arial"/>
          <w:sz w:val="20"/>
          <w:lang w:val="de-DE"/>
        </w:rPr>
        <w:t>aus reinem rotem Kupfer</w:t>
      </w:r>
      <w:r w:rsidRPr="004D2F11">
        <w:rPr>
          <w:rFonts w:ascii="Arial" w:hAnsi="Arial" w:cs="Arial"/>
          <w:sz w:val="20"/>
          <w:lang w:val="de-DE"/>
        </w:rPr>
        <w:t>, Lamellen aus reinem Aluminium und 2 Messingkollektoren für einseitigen Anschluss 1/2” (links oder rechts).</w:t>
      </w:r>
    </w:p>
    <w:p w14:paraId="0C4F12BA" w14:textId="77777777" w:rsidR="00222075" w:rsidRPr="004D2F11" w:rsidRDefault="00222075" w:rsidP="004D2F11">
      <w:pPr>
        <w:pStyle w:val="KeinLeerraum"/>
        <w:ind w:firstLine="720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Inklusive verlängerter Entlüfter 1/8” und Ablassstopfen 1/2” Testdruck Wärmetauscher: 20 bar</w:t>
      </w:r>
    </w:p>
    <w:p w14:paraId="508E1494" w14:textId="77777777" w:rsidR="00222075" w:rsidRPr="004D2F11" w:rsidRDefault="00222075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Betriebsdruck: 10 bar</w:t>
      </w:r>
    </w:p>
    <w:p w14:paraId="3BBA79A7" w14:textId="0C3A5B44" w:rsidR="00222075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Konsolen aus sendzimirverzinktem Stahlblech mit einer Stärke von 1 mm, mit einer dunkelgrauen Lackschicht lackiert, und mit einem maximalen Zwischenabstand von 1.05 m.</w:t>
      </w:r>
    </w:p>
    <w:p w14:paraId="6D87FC8D" w14:textId="77777777" w:rsidR="004D2F11" w:rsidRPr="004D2F11" w:rsidRDefault="004D2F11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</w:p>
    <w:p w14:paraId="7BD9C5EB" w14:textId="768F7B39" w:rsidR="00222075" w:rsidRPr="004D2F11" w:rsidRDefault="00222075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Strada Verkleidung</w:t>
      </w:r>
    </w:p>
    <w:p w14:paraId="6C8AC8CC" w14:textId="3A2C50FA" w:rsidR="00222075" w:rsidRPr="004D2F11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Frontplatte, Seitenteile und Abdeckleiste aus elektrolytisch verzinktem Stahlblech mit einer Dicke von 1,25 mm, versehen mit einer Öffnung an der Unterseite zur Anbringung eines integrierten Jaga-Ventils, inklusive Kunststoff-Abdeckplatte in Edelstahloptik für die nicht benutzte Öffnung.</w:t>
      </w:r>
    </w:p>
    <w:p w14:paraId="234620D7" w14:textId="686DB808" w:rsidR="00222075" w:rsidRPr="004D2F11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Drehbares Aluminium Oberrost, in der Farbe des Jaga Heizkörpers lackiert.</w:t>
      </w:r>
    </w:p>
    <w:p w14:paraId="7D33A2BA" w14:textId="1CFBC801" w:rsidR="00222075" w:rsidRDefault="00222075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Alle Heizkörperteile sind in einer stabilen Verpackung aus Karton verpackt, welche als Bauschutz verwendet werden kann.</w:t>
      </w:r>
    </w:p>
    <w:p w14:paraId="2DD51398" w14:textId="77777777" w:rsidR="004D2F11" w:rsidRPr="004D2F11" w:rsidRDefault="004D2F11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</w:p>
    <w:p w14:paraId="40F6C41D" w14:textId="0E709250" w:rsidR="00222075" w:rsidRPr="004D2F11" w:rsidRDefault="00222075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F</w:t>
      </w:r>
      <w:r w:rsidR="00AB55AA" w:rsidRPr="004D2F11">
        <w:rPr>
          <w:rFonts w:ascii="Arial" w:hAnsi="Arial" w:cs="Arial"/>
          <w:b/>
          <w:bCs/>
          <w:sz w:val="24"/>
          <w:szCs w:val="24"/>
          <w:lang w:val="de-DE"/>
        </w:rPr>
        <w:t>arbe</w:t>
      </w:r>
    </w:p>
    <w:p w14:paraId="55CE60D4" w14:textId="66F67DA2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Der Wärmetauscher ist elektrostatisch mit anthrazitgrauem Epoxid-Polyesterpulver RAL 7024, Glanzgrad 80 bis 90% (bei 60 ° Winkelmessung) beschichtet.</w:t>
      </w:r>
    </w:p>
    <w:p w14:paraId="69658C1D" w14:textId="7FEFCE3E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 Jaga STRADA Heizkörperverkleidung ist in den Farben </w:t>
      </w:r>
      <w:r w:rsidR="009A4128">
        <w:rPr>
          <w:rFonts w:ascii="Arial" w:hAnsi="Arial" w:cs="Arial"/>
          <w:sz w:val="20"/>
          <w:lang w:val="de-DE"/>
        </w:rPr>
        <w:t>S</w:t>
      </w:r>
      <w:r w:rsidRPr="004D2F11">
        <w:rPr>
          <w:rFonts w:ascii="Arial" w:hAnsi="Arial" w:cs="Arial"/>
          <w:sz w:val="20"/>
          <w:lang w:val="de-DE"/>
        </w:rPr>
        <w:t xml:space="preserve">andstrahlgrau Metalllack, OFF-Black (145) oder </w:t>
      </w:r>
      <w:r w:rsidR="009A4128">
        <w:rPr>
          <w:rFonts w:ascii="Arial" w:hAnsi="Arial" w:cs="Arial"/>
          <w:sz w:val="20"/>
          <w:lang w:val="de-DE"/>
        </w:rPr>
        <w:t>V</w:t>
      </w:r>
      <w:r w:rsidRPr="004D2F11">
        <w:rPr>
          <w:rFonts w:ascii="Arial" w:hAnsi="Arial" w:cs="Arial"/>
          <w:sz w:val="20"/>
          <w:lang w:val="de-DE"/>
        </w:rPr>
        <w:t>erkehrsweiß soft touch (RAL 9016) erhältlich.  Andere Farben sind gegen Mehrpreis erhältlich (</w:t>
      </w:r>
      <w:r w:rsidR="009A4128">
        <w:rPr>
          <w:rFonts w:ascii="Arial" w:hAnsi="Arial" w:cs="Arial"/>
          <w:sz w:val="20"/>
          <w:lang w:val="de-DE"/>
        </w:rPr>
        <w:t>s</w:t>
      </w:r>
      <w:r w:rsidRPr="004D2F11">
        <w:rPr>
          <w:rFonts w:ascii="Arial" w:hAnsi="Arial" w:cs="Arial"/>
          <w:sz w:val="20"/>
          <w:lang w:val="de-DE"/>
        </w:rPr>
        <w:t>iehe Farbkarte).</w:t>
      </w:r>
    </w:p>
    <w:p w14:paraId="77BD3256" w14:textId="1D37AA45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Beschichtung mit sanft strukturiertem kratzfestem Polyesterpulver, elektrostatisch aufgebracht und bei 200°C einbrennlackiert. UV-beständig nach ASTM G53.</w:t>
      </w:r>
    </w:p>
    <w:p w14:paraId="7986D760" w14:textId="094DE8DA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 Oberflächentemperatur der Beschichtung wird auch bei einer Wassertemperatur von 75°C niemals 43°C überschreiten. Strada </w:t>
      </w:r>
      <w:r w:rsidR="005027B0">
        <w:rPr>
          <w:rFonts w:ascii="Arial" w:hAnsi="Arial" w:cs="Arial"/>
          <w:sz w:val="20"/>
          <w:lang w:val="de-DE"/>
        </w:rPr>
        <w:t>DBE 2.0</w:t>
      </w:r>
      <w:r w:rsidRPr="004D2F11">
        <w:rPr>
          <w:rFonts w:ascii="Arial" w:hAnsi="Arial" w:cs="Arial"/>
          <w:sz w:val="20"/>
          <w:lang w:val="de-DE"/>
        </w:rPr>
        <w:t xml:space="preserve"> erfüllt die Sicherheitsnorm DHSS DN 4 1992.</w:t>
      </w:r>
    </w:p>
    <w:p w14:paraId="2AE37E92" w14:textId="77777777" w:rsidR="004D2F11" w:rsidRDefault="004D2F11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4E3BE70B" w14:textId="38B29741" w:rsidR="002F09E1" w:rsidRDefault="00222075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Strada </w:t>
      </w:r>
      <w:r w:rsidR="005027B0">
        <w:rPr>
          <w:rFonts w:ascii="Arial" w:hAnsi="Arial" w:cs="Arial"/>
          <w:sz w:val="20"/>
          <w:lang w:val="de-DE"/>
        </w:rPr>
        <w:t>DBE 2.0</w:t>
      </w:r>
    </w:p>
    <w:p w14:paraId="444D1F65" w14:textId="77777777" w:rsidR="00FD7674" w:rsidRDefault="002F09E1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Wärmeleistungen nach EN 16430.</w:t>
      </w:r>
    </w:p>
    <w:p w14:paraId="3848ACD8" w14:textId="77777777" w:rsidR="004D2F11" w:rsidRPr="004D2F11" w:rsidRDefault="004D2F11" w:rsidP="004D2F11">
      <w:pPr>
        <w:pStyle w:val="KeinLeerraum"/>
        <w:ind w:firstLine="720"/>
        <w:rPr>
          <w:rFonts w:ascii="Arial" w:hAnsi="Arial" w:cs="Arial"/>
          <w:sz w:val="20"/>
          <w:lang w:val="de-DE"/>
        </w:rPr>
      </w:pPr>
    </w:p>
    <w:p w14:paraId="0A6597DC" w14:textId="3467DFFC" w:rsidR="00FD0FD3" w:rsidRDefault="00ED0BCA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DBE 2.0</w:t>
      </w:r>
    </w:p>
    <w:p w14:paraId="780E57CF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E2F51E2" w14:textId="1819F16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Das D</w:t>
      </w:r>
      <w:r w:rsidR="00ED0BCA">
        <w:rPr>
          <w:rFonts w:ascii="Arial" w:hAnsi="Arial" w:cs="Arial"/>
          <w:sz w:val="20"/>
          <w:lang w:val="de-DE"/>
        </w:rPr>
        <w:t>BE 2.0</w:t>
      </w:r>
      <w:r w:rsidRPr="004D2F11">
        <w:rPr>
          <w:rFonts w:ascii="Arial" w:hAnsi="Arial" w:cs="Arial"/>
          <w:sz w:val="20"/>
          <w:lang w:val="de-DE"/>
        </w:rPr>
        <w:t>-System besteht aus:</w:t>
      </w:r>
    </w:p>
    <w:p w14:paraId="48650C5D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Einer Steuerplatine mit Temperatursensoren</w:t>
      </w:r>
    </w:p>
    <w:p w14:paraId="67982DA4" w14:textId="30404EBE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Je nach Heizkörperlänge und Typ verschiedenen </w:t>
      </w:r>
      <w:r w:rsidR="00341D44">
        <w:rPr>
          <w:rFonts w:ascii="Arial" w:hAnsi="Arial" w:cs="Arial"/>
          <w:sz w:val="20"/>
          <w:lang w:val="de-DE"/>
        </w:rPr>
        <w:t>DBH-</w:t>
      </w:r>
      <w:r w:rsidR="00540101" w:rsidRPr="004D2F11">
        <w:rPr>
          <w:rFonts w:ascii="Arial" w:hAnsi="Arial" w:cs="Arial"/>
          <w:sz w:val="20"/>
          <w:lang w:val="de-DE"/>
        </w:rPr>
        <w:t>Aktivatoren</w:t>
      </w:r>
    </w:p>
    <w:p w14:paraId="541BCEF5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24V Steckernetzteil 30Watt </w:t>
      </w:r>
    </w:p>
    <w:p w14:paraId="49DF79CD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Verbindungskabeln</w:t>
      </w:r>
    </w:p>
    <w:p w14:paraId="1D507D6C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33E86ACE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Steuerplatine:</w:t>
      </w:r>
    </w:p>
    <w:p w14:paraId="7656411E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Ein 24VDC Mikroelektroniksystem (JDPC) einschließlich, Temperatursensoren, das abhängig von der gemessenen Wassertemperatur und Raumtemperatur die Aktivatoren steuert. </w:t>
      </w:r>
    </w:p>
    <w:p w14:paraId="660D0565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Dieses Steuerelement ist auf die Konsole anzubringen. </w:t>
      </w:r>
    </w:p>
    <w:p w14:paraId="1C94EA4E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Stromverbrauch: 0,0516 Watt.</w:t>
      </w:r>
    </w:p>
    <w:p w14:paraId="17ED7A6B" w14:textId="65085400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Über ein Bedienfeld mit </w:t>
      </w:r>
      <w:r w:rsidR="00540101" w:rsidRPr="004D2F11">
        <w:rPr>
          <w:rFonts w:ascii="Arial" w:hAnsi="Arial" w:cs="Arial"/>
          <w:sz w:val="20"/>
          <w:lang w:val="de-DE"/>
        </w:rPr>
        <w:t>LED-Anzeige</w:t>
      </w:r>
      <w:r w:rsidRPr="004D2F11">
        <w:rPr>
          <w:rFonts w:ascii="Arial" w:hAnsi="Arial" w:cs="Arial"/>
          <w:sz w:val="20"/>
          <w:lang w:val="de-DE"/>
        </w:rPr>
        <w:t xml:space="preserve"> lässt sich das System in die verschiedenen Betriebsmodi versetzen.</w:t>
      </w:r>
    </w:p>
    <w:p w14:paraId="2421D5FD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lastRenderedPageBreak/>
        <w:t>Regelung /MOH:</w:t>
      </w:r>
    </w:p>
    <w:p w14:paraId="411B23DA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Nur Heizung. Modulierende Geschwindigkeit zwischen 26 und 30 dB(A) ab einer Wassertemperatur von 28°C und Unterschreitung der Solltemperatur im Raum.</w:t>
      </w:r>
    </w:p>
    <w:p w14:paraId="493B2CF9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Boostfunktion für superschnelles Aufheizen des Raumes.</w:t>
      </w:r>
    </w:p>
    <w:p w14:paraId="2CD06BCE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52C48817" w14:textId="1BDCA36E" w:rsidR="00FD0FD3" w:rsidRDefault="00FE314C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DBH-Aktivatoren</w:t>
      </w:r>
      <w:r w:rsidR="00FD0FD3" w:rsidRPr="004D2F11">
        <w:rPr>
          <w:rFonts w:ascii="Arial" w:hAnsi="Arial" w:cs="Arial"/>
          <w:b/>
          <w:bCs/>
          <w:sz w:val="24"/>
          <w:szCs w:val="24"/>
          <w:lang w:val="de-DE"/>
        </w:rPr>
        <w:t xml:space="preserve">: </w:t>
      </w:r>
    </w:p>
    <w:p w14:paraId="3DE44DC0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8A5B46B" w14:textId="01DFC3B8" w:rsidR="00FD0FD3" w:rsidRPr="004D2F11" w:rsidRDefault="00FE314C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DBH-Aktivatoren</w:t>
      </w:r>
      <w:r w:rsidR="00FD0FD3" w:rsidRPr="004D2F11">
        <w:rPr>
          <w:rFonts w:ascii="Arial" w:hAnsi="Arial" w:cs="Arial"/>
          <w:sz w:val="20"/>
          <w:lang w:val="de-DE"/>
        </w:rPr>
        <w:t xml:space="preserve"> bestehen je nach Typ aus 2-9 besonders laufruhigen Axialventilatoren, mit Schwingungsdämpfern eingefasst in ein Rahmenprofiel zur Montage auf Low H2O Wärmetauschern.</w:t>
      </w:r>
    </w:p>
    <w:p w14:paraId="68075372" w14:textId="2598E572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Durch die Verwendung von qualitativ hochwertigen Kugellagern beträgt die Lebensdauer der DBH-Einheiten bei einer Temperatur von 40°C ca. 50.000 Betriebsstunden.</w:t>
      </w:r>
    </w:p>
    <w:p w14:paraId="7C192FCD" w14:textId="26CE07E3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 Aktivatoren sind im Stillstand durch eine Blockierung geschützt. Eine unerwünschte Blockierung, etwa durch einen </w:t>
      </w:r>
      <w:r w:rsidR="00540101" w:rsidRPr="004D2F11">
        <w:rPr>
          <w:rFonts w:ascii="Arial" w:hAnsi="Arial" w:cs="Arial"/>
          <w:sz w:val="20"/>
          <w:lang w:val="de-DE"/>
        </w:rPr>
        <w:t>von außen eindringendem Gegenstand</w:t>
      </w:r>
      <w:r w:rsidRPr="004D2F11">
        <w:rPr>
          <w:rFonts w:ascii="Arial" w:hAnsi="Arial" w:cs="Arial"/>
          <w:sz w:val="20"/>
          <w:lang w:val="de-DE"/>
        </w:rPr>
        <w:t>, sollte jedoch jederzeit verhindert werden, um Schäden an den Aktivatorenschaufeln zu vermeiden. Eine zufällige Blockierung sollte möglichst schnell behoben werden.</w:t>
      </w:r>
    </w:p>
    <w:p w14:paraId="6D4BC12F" w14:textId="77777777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Vermeiden Sie ein Eindrücken des Aktivatorgehäuses.</w:t>
      </w:r>
    </w:p>
    <w:p w14:paraId="0E3F0FB4" w14:textId="77777777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Je nach Wärmetauschertyp stehen zwei verschiedene Typen an Aktivatoren zur Verfügung.</w:t>
      </w:r>
    </w:p>
    <w:p w14:paraId="244A27F6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DBH Aktivatoreinheit Typ 10 für Wärmetauscher Typ 10 und 11</w:t>
      </w:r>
    </w:p>
    <w:p w14:paraId="4BEBCB5A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DBH Aktivatoreinheit Typ 15 für Wärmetauscher Typ 15,16,20 und 21</w:t>
      </w:r>
    </w:p>
    <w:p w14:paraId="2FE5245F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04B120D7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Stromversorgung:</w:t>
      </w:r>
    </w:p>
    <w:p w14:paraId="1A4580CB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Das 24VDC Steckernetzteil mit 30Watt entspricht den gültigen Sicherheitsvorschriften.</w:t>
      </w:r>
    </w:p>
    <w:p w14:paraId="776AB76C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Leistungsaufnahme im Stand-by &lt; 0,5 Watt </w:t>
      </w:r>
    </w:p>
    <w:p w14:paraId="540B959B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5B774063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Verbindungskabel:</w:t>
      </w:r>
    </w:p>
    <w:p w14:paraId="08EDF115" w14:textId="39E53F52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Hiermit werden entweder die DBH-Einheiten </w:t>
      </w:r>
      <w:r w:rsidR="00540101" w:rsidRPr="004D2F11">
        <w:rPr>
          <w:rFonts w:ascii="Arial" w:hAnsi="Arial" w:cs="Arial"/>
          <w:sz w:val="20"/>
          <w:lang w:val="de-DE"/>
        </w:rPr>
        <w:t>aneinandergekoppelt</w:t>
      </w:r>
      <w:r w:rsidRPr="004D2F11">
        <w:rPr>
          <w:rFonts w:ascii="Arial" w:hAnsi="Arial" w:cs="Arial"/>
          <w:sz w:val="20"/>
          <w:lang w:val="de-DE"/>
        </w:rPr>
        <w:t xml:space="preserve"> oder eine Verbindung zu dem Mikroprozessor hergestellt</w:t>
      </w:r>
    </w:p>
    <w:p w14:paraId="2B466150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460FF3C2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Optionen</w:t>
      </w:r>
    </w:p>
    <w:p w14:paraId="477F4526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Jaga Ventile und Jaga Anschlusssätze passgerecht innerhalb der Verkleidung.</w:t>
      </w:r>
    </w:p>
    <w:p w14:paraId="788CB01F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Jaga Adapter für Blockierung im Kühlfall des Thermostatkopfes</w:t>
      </w:r>
    </w:p>
    <w:p w14:paraId="484D95FD" w14:textId="2581E539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Thermostatkopf nur Heizen in verschiedenen Farben oder Heizen und Kühlen </w:t>
      </w:r>
      <w:r w:rsidR="00341D44">
        <w:rPr>
          <w:rFonts w:ascii="Arial" w:hAnsi="Arial" w:cs="Arial"/>
          <w:sz w:val="20"/>
          <w:lang w:val="de-DE"/>
        </w:rPr>
        <w:t>W</w:t>
      </w:r>
      <w:r w:rsidRPr="004D2F11">
        <w:rPr>
          <w:rFonts w:ascii="Arial" w:hAnsi="Arial" w:cs="Arial"/>
          <w:sz w:val="20"/>
          <w:lang w:val="de-DE"/>
        </w:rPr>
        <w:t>eiß</w:t>
      </w:r>
    </w:p>
    <w:p w14:paraId="637FE725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Handtuchhalter aus verchromtem Aluminium</w:t>
      </w:r>
    </w:p>
    <w:p w14:paraId="3CD36749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ab/>
      </w:r>
    </w:p>
    <w:p w14:paraId="2061C397" w14:textId="77777777" w:rsidR="003E1830" w:rsidRPr="004D2F11" w:rsidRDefault="003E1830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Fabrikat:</w:t>
      </w:r>
      <w:r w:rsidRPr="004D2F11">
        <w:rPr>
          <w:rFonts w:ascii="Arial" w:hAnsi="Arial" w:cs="Arial"/>
          <w:sz w:val="20"/>
          <w:lang w:val="de-DE"/>
        </w:rPr>
        <w:t xml:space="preserve"> Jaga</w:t>
      </w:r>
    </w:p>
    <w:p w14:paraId="619934D8" w14:textId="15390E8C" w:rsidR="003E1830" w:rsidRPr="004D2F11" w:rsidRDefault="003E1830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Modell:</w:t>
      </w:r>
      <w:r w:rsidRPr="004D2F11">
        <w:rPr>
          <w:rFonts w:ascii="Arial" w:hAnsi="Arial" w:cs="Arial"/>
          <w:sz w:val="20"/>
          <w:lang w:val="de-DE"/>
        </w:rPr>
        <w:t xml:space="preserve"> Strada </w:t>
      </w:r>
      <w:r w:rsidR="00372589">
        <w:rPr>
          <w:rFonts w:ascii="Arial" w:hAnsi="Arial" w:cs="Arial"/>
          <w:sz w:val="20"/>
          <w:lang w:val="de-DE"/>
        </w:rPr>
        <w:t>DBE 2.0</w:t>
      </w:r>
      <w:r w:rsidR="00DB719E">
        <w:rPr>
          <w:rFonts w:ascii="Arial" w:hAnsi="Arial" w:cs="Arial"/>
          <w:sz w:val="20"/>
          <w:lang w:val="de-DE"/>
        </w:rPr>
        <w:t xml:space="preserve"> / MOH</w:t>
      </w:r>
    </w:p>
    <w:p w14:paraId="178DBF9F" w14:textId="0EAADD62" w:rsidR="00DE4BA2" w:rsidRPr="004D2F11" w:rsidRDefault="00400A4B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ab/>
      </w:r>
    </w:p>
    <w:p w14:paraId="52971156" w14:textId="77777777" w:rsidR="004D2F11" w:rsidRPr="004D2F11" w:rsidRDefault="004D2F11">
      <w:pPr>
        <w:pStyle w:val="KeinLeerraum"/>
        <w:rPr>
          <w:rFonts w:ascii="Arial" w:hAnsi="Arial" w:cs="Arial"/>
          <w:sz w:val="20"/>
          <w:lang w:val="de-DE"/>
        </w:rPr>
      </w:pPr>
    </w:p>
    <w:sectPr w:rsidR="004D2F11" w:rsidRPr="004D2F11" w:rsidSect="009A5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70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1593" w14:textId="77777777" w:rsidR="00C91F99" w:rsidRDefault="00C91F99">
      <w:r>
        <w:separator/>
      </w:r>
    </w:p>
  </w:endnote>
  <w:endnote w:type="continuationSeparator" w:id="0">
    <w:p w14:paraId="37C61707" w14:textId="77777777" w:rsidR="00C91F99" w:rsidRDefault="00C9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DB33" w14:textId="77777777" w:rsidR="00FE314C" w:rsidRDefault="00FE31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6E21" w14:textId="77777777" w:rsidR="00FE314C" w:rsidRDefault="00FE31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B36D" w14:textId="77777777" w:rsidR="00C91F99" w:rsidRDefault="00C91F99">
      <w:r>
        <w:separator/>
      </w:r>
    </w:p>
  </w:footnote>
  <w:footnote w:type="continuationSeparator" w:id="0">
    <w:p w14:paraId="309D7381" w14:textId="77777777" w:rsidR="00C91F99" w:rsidRDefault="00C91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A180" w14:textId="77777777" w:rsidR="00FE314C" w:rsidRDefault="00FE31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CCDE" w14:textId="77777777" w:rsidR="00FE314C" w:rsidRDefault="00FE31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E5558C" w14:textId="2625FAD4" w:rsidR="00CC4BB8" w:rsidRDefault="00FE314C" w:rsidP="00222075">
    <w:pPr>
      <w:pStyle w:val="IntensivesZitat"/>
      <w:spacing w:before="240" w:after="240"/>
      <w:ind w:left="862" w:right="862"/>
    </w:pPr>
    <w:r>
      <w:rPr>
        <w:b/>
        <w:color w:val="auto"/>
        <w:sz w:val="20"/>
        <w:lang w:val="nl-BE"/>
      </w:rPr>
      <w:t xml:space="preserve">JAGA </w:t>
    </w:r>
    <w:r w:rsidR="00222075">
      <w:rPr>
        <w:b/>
        <w:color w:val="auto"/>
        <w:sz w:val="20"/>
        <w:lang w:val="nl-BE"/>
      </w:rPr>
      <w:t xml:space="preserve">STRADA </w:t>
    </w:r>
    <w:r w:rsidR="0059025C">
      <w:rPr>
        <w:b/>
        <w:color w:val="auto"/>
        <w:sz w:val="20"/>
        <w:lang w:val="nl-BE"/>
      </w:rPr>
      <w:t>DBE 2.0 - MOH</w:t>
    </w:r>
  </w:p>
  <w:p w14:paraId="3F17A797" w14:textId="3A2A7E91" w:rsidR="000448E9" w:rsidRDefault="000448E9">
    <w:pPr>
      <w:pStyle w:val="Kopfzeile"/>
    </w:pPr>
  </w:p>
  <w:p w14:paraId="6BB0ADD1" w14:textId="77777777" w:rsidR="009F70D0" w:rsidRDefault="009F70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FAF6A4A"/>
    <w:multiLevelType w:val="hybridMultilevel"/>
    <w:tmpl w:val="DF16E10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4E955AD"/>
    <w:multiLevelType w:val="hybridMultilevel"/>
    <w:tmpl w:val="54CC7944"/>
    <w:lvl w:ilvl="0" w:tplc="5F2A6A88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33B6"/>
    <w:multiLevelType w:val="hybridMultilevel"/>
    <w:tmpl w:val="2CAA04A6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E413549"/>
    <w:multiLevelType w:val="hybridMultilevel"/>
    <w:tmpl w:val="CFC44C20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37A749DF"/>
    <w:multiLevelType w:val="hybridMultilevel"/>
    <w:tmpl w:val="01963380"/>
    <w:lvl w:ilvl="0" w:tplc="48A669BE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00C4A94"/>
    <w:multiLevelType w:val="hybridMultilevel"/>
    <w:tmpl w:val="9D044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F24B8"/>
    <w:multiLevelType w:val="hybridMultilevel"/>
    <w:tmpl w:val="B842530E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52566595"/>
    <w:multiLevelType w:val="hybridMultilevel"/>
    <w:tmpl w:val="B9DE2BC4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55794EA9"/>
    <w:multiLevelType w:val="hybridMultilevel"/>
    <w:tmpl w:val="D14AA096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5DB3797D"/>
    <w:multiLevelType w:val="hybridMultilevel"/>
    <w:tmpl w:val="08AAD3E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5F8D7F7A"/>
    <w:multiLevelType w:val="hybridMultilevel"/>
    <w:tmpl w:val="86E0A51A"/>
    <w:lvl w:ilvl="0" w:tplc="491C1D20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A0464CC"/>
    <w:multiLevelType w:val="hybridMultilevel"/>
    <w:tmpl w:val="6538AC90"/>
    <w:lvl w:ilvl="0" w:tplc="156C5580">
      <w:numFmt w:val="bullet"/>
      <w:lvlText w:val="–"/>
      <w:lvlJc w:val="left"/>
      <w:pPr>
        <w:ind w:left="1080" w:hanging="360"/>
      </w:pPr>
      <w:rPr>
        <w:rFonts w:ascii="Arial Black" w:eastAsia="Arial Black" w:hAnsi="Arial Black" w:cs="Arial Black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74260"/>
    <w:multiLevelType w:val="hybridMultilevel"/>
    <w:tmpl w:val="2B2CBD1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6D517B37"/>
    <w:multiLevelType w:val="hybridMultilevel"/>
    <w:tmpl w:val="9F22426A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71D9531C"/>
    <w:multiLevelType w:val="hybridMultilevel"/>
    <w:tmpl w:val="30629B1A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741A5F0D"/>
    <w:multiLevelType w:val="hybridMultilevel"/>
    <w:tmpl w:val="36407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14D2B"/>
    <w:multiLevelType w:val="hybridMultilevel"/>
    <w:tmpl w:val="0734A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1D14"/>
    <w:multiLevelType w:val="hybridMultilevel"/>
    <w:tmpl w:val="746CB5B4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23621274">
    <w:abstractNumId w:val="0"/>
  </w:num>
  <w:num w:numId="2" w16cid:durableId="106705936">
    <w:abstractNumId w:val="5"/>
  </w:num>
  <w:num w:numId="3" w16cid:durableId="1928077541">
    <w:abstractNumId w:val="14"/>
  </w:num>
  <w:num w:numId="4" w16cid:durableId="876744115">
    <w:abstractNumId w:val="3"/>
  </w:num>
  <w:num w:numId="5" w16cid:durableId="72510136">
    <w:abstractNumId w:val="3"/>
  </w:num>
  <w:num w:numId="6" w16cid:durableId="967205414">
    <w:abstractNumId w:val="14"/>
  </w:num>
  <w:num w:numId="7" w16cid:durableId="1299068018">
    <w:abstractNumId w:val="7"/>
  </w:num>
  <w:num w:numId="8" w16cid:durableId="1550411444">
    <w:abstractNumId w:val="13"/>
  </w:num>
  <w:num w:numId="9" w16cid:durableId="977077622">
    <w:abstractNumId w:val="4"/>
  </w:num>
  <w:num w:numId="10" w16cid:durableId="2105761390">
    <w:abstractNumId w:val="17"/>
  </w:num>
  <w:num w:numId="11" w16cid:durableId="1809593404">
    <w:abstractNumId w:val="1"/>
  </w:num>
  <w:num w:numId="12" w16cid:durableId="1988896484">
    <w:abstractNumId w:val="21"/>
  </w:num>
  <w:num w:numId="13" w16cid:durableId="1239362985">
    <w:abstractNumId w:val="9"/>
  </w:num>
  <w:num w:numId="14" w16cid:durableId="1433820626">
    <w:abstractNumId w:val="12"/>
  </w:num>
  <w:num w:numId="15" w16cid:durableId="1328243340">
    <w:abstractNumId w:val="10"/>
  </w:num>
  <w:num w:numId="16" w16cid:durableId="633482957">
    <w:abstractNumId w:val="16"/>
  </w:num>
  <w:num w:numId="17" w16cid:durableId="1168252999">
    <w:abstractNumId w:val="11"/>
  </w:num>
  <w:num w:numId="18" w16cid:durableId="426926493">
    <w:abstractNumId w:val="6"/>
  </w:num>
  <w:num w:numId="19" w16cid:durableId="566496407">
    <w:abstractNumId w:val="18"/>
  </w:num>
  <w:num w:numId="20" w16cid:durableId="260527337">
    <w:abstractNumId w:val="15"/>
  </w:num>
  <w:num w:numId="21" w16cid:durableId="390886063">
    <w:abstractNumId w:val="2"/>
  </w:num>
  <w:num w:numId="22" w16cid:durableId="741875444">
    <w:abstractNumId w:val="8"/>
  </w:num>
  <w:num w:numId="23" w16cid:durableId="1547138575">
    <w:abstractNumId w:val="20"/>
  </w:num>
  <w:num w:numId="24" w16cid:durableId="10752495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23E15"/>
    <w:rsid w:val="000448E9"/>
    <w:rsid w:val="00045FFB"/>
    <w:rsid w:val="00077D1D"/>
    <w:rsid w:val="000B327A"/>
    <w:rsid w:val="000D3679"/>
    <w:rsid w:val="00165CBA"/>
    <w:rsid w:val="001941BB"/>
    <w:rsid w:val="001C79C7"/>
    <w:rsid w:val="001E0CA0"/>
    <w:rsid w:val="00201635"/>
    <w:rsid w:val="002144EF"/>
    <w:rsid w:val="00222075"/>
    <w:rsid w:val="002A44AA"/>
    <w:rsid w:val="002E4FAA"/>
    <w:rsid w:val="002F09E1"/>
    <w:rsid w:val="00301346"/>
    <w:rsid w:val="00312AE8"/>
    <w:rsid w:val="003151F4"/>
    <w:rsid w:val="00341D44"/>
    <w:rsid w:val="00372589"/>
    <w:rsid w:val="003C23D0"/>
    <w:rsid w:val="003C7EB8"/>
    <w:rsid w:val="003E1830"/>
    <w:rsid w:val="00400A4B"/>
    <w:rsid w:val="004414F0"/>
    <w:rsid w:val="00462B00"/>
    <w:rsid w:val="004665B4"/>
    <w:rsid w:val="00474F24"/>
    <w:rsid w:val="004B091E"/>
    <w:rsid w:val="004D15E3"/>
    <w:rsid w:val="004D2F11"/>
    <w:rsid w:val="004E1DFA"/>
    <w:rsid w:val="005027B0"/>
    <w:rsid w:val="005210AE"/>
    <w:rsid w:val="0053616F"/>
    <w:rsid w:val="00540101"/>
    <w:rsid w:val="0054212E"/>
    <w:rsid w:val="005812CB"/>
    <w:rsid w:val="0059025C"/>
    <w:rsid w:val="00645F91"/>
    <w:rsid w:val="006B052C"/>
    <w:rsid w:val="00764EF0"/>
    <w:rsid w:val="007B0C60"/>
    <w:rsid w:val="0081390E"/>
    <w:rsid w:val="00834C95"/>
    <w:rsid w:val="008A0508"/>
    <w:rsid w:val="008E5471"/>
    <w:rsid w:val="00906E68"/>
    <w:rsid w:val="009146F5"/>
    <w:rsid w:val="009A4128"/>
    <w:rsid w:val="009A5B17"/>
    <w:rsid w:val="009F594D"/>
    <w:rsid w:val="009F70D0"/>
    <w:rsid w:val="00A563A5"/>
    <w:rsid w:val="00A6328B"/>
    <w:rsid w:val="00AB55AA"/>
    <w:rsid w:val="00B2715E"/>
    <w:rsid w:val="00B70D8A"/>
    <w:rsid w:val="00B8790D"/>
    <w:rsid w:val="00C007F9"/>
    <w:rsid w:val="00C441ED"/>
    <w:rsid w:val="00C6182D"/>
    <w:rsid w:val="00C91F99"/>
    <w:rsid w:val="00CC4BB8"/>
    <w:rsid w:val="00D11842"/>
    <w:rsid w:val="00D63A02"/>
    <w:rsid w:val="00D77AF0"/>
    <w:rsid w:val="00DB719E"/>
    <w:rsid w:val="00DC05B4"/>
    <w:rsid w:val="00DE151E"/>
    <w:rsid w:val="00E031EC"/>
    <w:rsid w:val="00E321A7"/>
    <w:rsid w:val="00E43306"/>
    <w:rsid w:val="00E9667C"/>
    <w:rsid w:val="00ED0BCA"/>
    <w:rsid w:val="00F248C3"/>
    <w:rsid w:val="00F77C81"/>
    <w:rsid w:val="00FA1107"/>
    <w:rsid w:val="00FA5486"/>
    <w:rsid w:val="00FB48FF"/>
    <w:rsid w:val="00FD0FD3"/>
    <w:rsid w:val="00FD7674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222075"/>
    <w:pPr>
      <w:widowControl w:val="0"/>
      <w:autoSpaceDE w:val="0"/>
      <w:autoSpaceDN w:val="0"/>
      <w:ind w:left="117"/>
      <w:outlineLvl w:val="0"/>
    </w:pPr>
    <w:rPr>
      <w:rFonts w:ascii="Trebuchet MS" w:eastAsia="Trebuchet MS" w:hAnsi="Trebuchet MS" w:cs="Trebuchet MS"/>
      <w:b/>
      <w:bCs/>
      <w:color w:val="auto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222075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1"/>
    <w:unhideWhenUsed/>
    <w:qFormat/>
    <w:rsid w:val="00222075"/>
    <w:pPr>
      <w:widowControl w:val="0"/>
      <w:autoSpaceDE w:val="0"/>
      <w:autoSpaceDN w:val="0"/>
      <w:ind w:left="117"/>
    </w:pPr>
    <w:rPr>
      <w:rFonts w:ascii="Arial Black" w:eastAsia="Arial Black" w:hAnsi="Arial Black" w:cs="Arial Black"/>
      <w:color w:val="auto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222075"/>
    <w:rPr>
      <w:rFonts w:ascii="Arial Black" w:eastAsia="Arial Black" w:hAnsi="Arial Black" w:cs="Arial Black"/>
      <w:sz w:val="16"/>
      <w:szCs w:val="16"/>
      <w:lang w:val="en-US"/>
    </w:rPr>
  </w:style>
  <w:style w:type="paragraph" w:styleId="KeinLeerraum">
    <w:name w:val="No Spacing"/>
    <w:uiPriority w:val="1"/>
    <w:qFormat/>
    <w:rsid w:val="004D2F11"/>
    <w:rPr>
      <w:rFonts w:ascii="Proxima Nova" w:hAnsi="Proxima Nova" w:cs="Proxima Nova"/>
      <w:color w:val="272626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2</cp:revision>
  <cp:lastPrinted>2018-08-31T09:48:00Z</cp:lastPrinted>
  <dcterms:created xsi:type="dcterms:W3CDTF">2023-07-04T09:04:00Z</dcterms:created>
  <dcterms:modified xsi:type="dcterms:W3CDTF">2023-07-04T09:04:00Z</dcterms:modified>
</cp:coreProperties>
</file>